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developing full-stack web and mobile applications. Proven expertise in leading architecture and design initiatives, with a focus on scalable systems, cloud engineering, and financial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JavaScript,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Express, FastAPI,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JSON, XML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JUnit,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new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fixed income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systems with a focus on stability, usability, and scalability, ensuring seamless integration with existing infrastructure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new features,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alongside advanced analytics to maintain high quality in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development strategy by mentoring junior team members, fostering an atmosphere of collaboration and continuous improvement in technical competencies and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AWS-based solutions enhancing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specifically for trading and analytics integrations, aligning with evolving market dynamics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total architecture for a suite of analytics tools on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ICD Portal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existing trading workflows to facilitate easy access and reporting of investment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iterative enhancements, significantly reducing load times and improving user experience, pivotal in meeting stringent client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architectural discussions, advocating for modern software paradigms, resulting in well-structured data pipelines and responsive application designs.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bespoke data exchange protocols for seamless connectivity with third-party financial entities, ensuring compliance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harnessing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which enhanced system responsiveness and reliability at peak trading periods.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initiatives to adopt microservices architectures that increased deployment efficiency and ease of maintenance across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security measures to protect sensitive trading data, ensuring compliance with regulatory requirements and protecting client interests.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strategies to senior leadership, promoting transparency and alignment between IT and organizational objectives for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optimized UI/UX practices and responsive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the delivery of integrated technology solutions that adhered to best practices in coding and architecture planning.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improved functionality and performance for various internal and client-facing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technical discussions, contributing insights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scalability trends and best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banking applications, introducing new functionalities that streamlined payment processing, ultimately refining user journeys and driving efficiency across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on effective coding techniques and best practices, fostering an environment of learning and growth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SQL and NoSQL databases, ensuring data integrity and security, and supporting back-end operations for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 for upcoming development cycles, aligning business needs with technology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adoption of Agile methodologies within the team, improving project timelines through effective sprints and retrospectives.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technologies, fostering an environment focused on collaborative problem-solving and creative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database solutions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innovative data storage and retrieval strategies that streamlined operational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into new architecture to address performance bottlenecks, elevating application efficiency and overall user satisfaction, as measured by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valuable input on best practices and improvements for the agile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deploying several web applications to production environments, ensuring adherence to the highest standards of performance, usability, and security throughout the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collect feedback that informed future enhancements and iterations, establishing strong communication channels that linked development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multiple successful project completions within deadlines through consistent adherence to best practices and a focused approach to problem resolution, culminating in a 95% client satisfaction rating.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