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architect with over 11 years in software development, specializing in web and mobile applications. Proficient in defining and evolving software architectures that meet regulatory needs while enhancing scalability and reliability. Strong leadership skills demonstrated through acting as a mentor and tech lead in previous roles.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React, React Native, NestJS, Node.js, Python, Java,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Fastlane, CircleCI, Docker, Kubernetes, AWS, Terraform, Ansible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Cypress, Selenium, JUnit, Postman, JIRA, SonarQube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GraphQL, Infrastructure as Code (IaC), Design Patterns, Agile/Scrum, Continuous Integration, Continuous Delivery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Azure, GCP, Firebase, MongoDB, PostgreSQL, MySQL, Elasticsearch, Redis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comprehensive software architecture for SaMD systems, ensuring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safety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reliability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scalability to meet evolving healthcare standards and regulatory compliance requirements.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review and innovate architectural decisions across multiple projects, enhancing alignment with company standards and mitigating complex technical blockers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maintenance of automated CI/CD pipelines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 Actions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Fastlane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deployment efficiency and developer experience across mobile, web, and cloud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practices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Terraform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development and production environments while reducing deployment time significantly.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emerging technologies such as AI, exploring hybrid mobile solutions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Native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performance and maintainability in SaMD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promoted architectural patterns that support SaMD regulatory compliance, particularly focused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MDR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all technology choices are aligned with legal and safety requirements.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tech leads and senior engineers, fostering a culture of continuous learning and scientific thinking that prioritized measured data analysis and hypothesis-driven development in engineering decisions.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pre-sales activities by collaborating with the CTO to draft technical proposals and conduct feasibility assessments, crafting tailored solutions to meet client needs and showcase architectural advantages.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assessments to identify systemic technical risks, implementing preemptive strategies to mitigate these risks while ensuring high product quality and reliability across all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code within Scrum teams, providing hands-on leadership throughout the sprint process to validate architectural patterns and maintain implementation integrity in all software releases.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developer experience by creating tools and scripts that streamlined workflows, resulting in improved collaboration across engineering teams and more efficient project delivery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integration strategies for mobile-to-hardware ecosystems, focusing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Bluetooth Low Energy (BLE)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maintaining rigorous standards for testing and validation across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and mobile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cross-platform compatibility to meet client demands and project specifications.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as a key member of Agile teams, refining processes for project delivery while enhancing team dynamics and communication, leading to increased satisfaction among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bugs in production environments significantly before software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that helped uphold high standards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code quality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performance optimization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team output.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client architecture by implementing microservices, improving modularity and enabling more efficient scaling strategies in response to client project demands.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effectively harnessing resources from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EC2</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resource utilization.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to address technical blocker issues, leveraging deep technical knowledge to facilitate solutions that supported organizational goals and client success.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and interns on best practices in coding and architecture, promoting a culture of mentorship and continuous improvement throughout the development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successful integration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 precision, collaborating with hardware teams to validate communication protocols and enhance overall system performance.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features in enterprise-level systems by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interfaces were user-friendly and aligned with best practices in software development methodologies.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existing codebases and refactoring inefficient algorithms, resulting in improved user experiences and reduced downtime for legacy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complex software issues, deploying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debugging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to resolve bugs in a timely manner, which maintained client trust and project timelines.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practices were embedded into the development lifecycle and enhancing software reliability for end-users.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with clients to ensure the design and implementation of new features met specified needs while remaining within scope and adhering to timelines.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architectural roadmaps for applications, aligning technical direction with business needs and ensuring clarity across development teams.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of new team members through training sessions, sharing knowledge about established codebases and processes, which ultimately strengthened team cohesion and productivity over time.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